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ptos Display" w:hAnsi="Aptos Display"/>
          <w:b/>
          <w:color w:val="273B58"/>
          <w:sz w:val="36"/>
        </w:rPr>
        <w:t>ZASADY ORGANIZACYJNE WIZYT</w:t>
      </w:r>
    </w:p>
    <w:p>
      <w:pPr>
        <w:jc w:val="center"/>
      </w:pPr>
      <w:r>
        <w:rPr>
          <w:i/>
          <w:color w:val="646464"/>
          <w:sz w:val="21"/>
        </w:rPr>
        <w:t>wersja rozszerzona na stronę internetową</w:t>
        <w:br/>
        <w:t>Centrum Medyczne MF</w:t>
      </w:r>
    </w:p>
    <w:p/>
    <w:p>
      <w:pPr>
        <w:spacing w:after="160" w:line="300" w:lineRule="auto"/>
      </w:pPr>
      <w:r>
        <w:rPr>
          <w:sz w:val="22"/>
        </w:rPr>
        <w:t>W Centrum Medycznym MF zależy nam na spokojnej, bezpiecznej i dobrze zorganizowanej opiece. Szanujemy czas Pacjentów, pracę zespołu oraz komfort terapii prowadzonych równolegle w innych gabinetach. Poniższe zasady pomagają nam utrzymać wysoki standard obsługi i zapewnić każdemu Pacjentowi warunki do spokojnego leczenia.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632"/>
      </w:tblGrid>
      <w:tr>
        <w:tc>
          <w:tcPr>
            <w:tcW w:type="dxa" w:w="8957"/>
            <w:vAlign w:val="center"/>
            <w:shd w:fill="F2F6FA"/>
            <w:tcBorders>
              <w:top w:val="single" w:sz="10" w:space="0" w:color="C9D4E2"/>
              <w:left w:val="single" w:sz="10" w:space="0" w:color="C9D4E2"/>
              <w:bottom w:val="single" w:sz="10" w:space="0" w:color="C9D4E2"/>
              <w:right w:val="single" w:sz="10" w:space="0" w:color="C9D4E2"/>
            </w:tcBorders>
          </w:tcPr>
          <w:p>
            <w:pPr>
              <w:spacing w:before="80" w:after="80"/>
              <w:ind w:left="113" w:right="113"/>
            </w:pPr>
            <w:r>
              <w:rPr>
                <w:b/>
                <w:sz w:val="21"/>
              </w:rPr>
              <w:t>Najważniejsza zasada: prosimy o odwoływanie wizyt najpóźniej do godziny 18:00 dnia poprzedzającego planowaną wizytę. Późne odwołanie, nieobecność lub brak wcześniejszej informacji mogą skutkować naliczeniem pełnej opłaty za zarezerwowaną wizytę oraz czasową blokadą możliwości kolejnej rejestracji do czasu rozliczenia należności.</w:t>
            </w:r>
          </w:p>
        </w:tc>
      </w:tr>
    </w:tbl>
    <w:p/>
    <w:p>
      <w:pPr>
        <w:spacing w:before="200" w:after="80"/>
      </w:pPr>
      <w:r>
        <w:rPr>
          <w:b/>
          <w:color w:val="273B58"/>
          <w:sz w:val="26"/>
        </w:rPr>
        <w:t>1. Rejestracja i organizacja wizyt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Wizyty można umawiać osobiście, telefonicznie, online lub za pośrednictwem innych udostępnionych przez placówkę kanałów rejestracji.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Prosimy o punktualne przybycie na wizytę. W przypadku znacznego spóźnienia czas wizyty może zostać skrócony albo konieczne może być wyznaczenie nowego terminu, jeżeli opóźnienie uniemożliwia prawidłowe przeprowadzenie konsultacji lub terapii.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Zakres wizyty i plan dalszego postępowania ustalane są indywidualnie przez specjalistę, zgodnie z potrzebami Pacjenta i możliwościami organizacyjnymi placówki.</w:t>
      </w:r>
    </w:p>
    <w:p>
      <w:pPr>
        <w:spacing w:before="200" w:after="80"/>
      </w:pPr>
      <w:r>
        <w:rPr>
          <w:b/>
          <w:color w:val="273B58"/>
          <w:sz w:val="26"/>
        </w:rPr>
        <w:t>2. Odwoływanie wizyt i zasady płatności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Prosimy o odwołanie wizyty najpóźniej do godziny 18:00 dnia poprzedzającego planowaną wizytę.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Odwołanie wizyty po tym terminie, nieodwołanie wizyty albo niestawienie się na wizytę bez wcześniejszej informacji może skutkować obowiązkiem uregulowania 100% wartości zarezerwowanej wizyty.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W przypadku braku uregulowania należności placówka może czasowo zablokować możliwość umawiania kolejnych wizyt do momentu rozliczenia salda.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W wyjątkowych i odpowiednio uzasadnionych sytuacjach losowych placówka może odstąpić od naliczenia opłaty po indywidualnym rozpatrzeniu sprawy.</w:t>
      </w:r>
    </w:p>
    <w:p>
      <w:pPr>
        <w:spacing w:before="200" w:after="80"/>
      </w:pPr>
      <w:r>
        <w:rPr>
          <w:b/>
          <w:color w:val="273B58"/>
          <w:sz w:val="26"/>
        </w:rPr>
        <w:t>3. Komfort i bezpieczeństwo wszystkich Pacjentów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Dokładamy dużej staranności, aby każda terapia odbywała się w atmosferze spokoju, skupienia i bezpieczeństwa.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Dlatego prosimy, aby podczas pobytu w placówce nie wchodzić do innych gabinetów bez zaproszenia personelu, nie korzystać z wyposażenia i pomocy terapeutycznych bez zgody specjalisty oraz nie zakłócać przebiegu wizyt innych Pacjentów.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Zasady te służą ochronie komfortu, prywatności i bezpieczeństwa wszystkich osób przebywających w placówce.</w:t>
      </w:r>
    </w:p>
    <w:p>
      <w:pPr>
        <w:spacing w:before="200" w:after="80"/>
      </w:pPr>
      <w:r>
        <w:rPr>
          <w:b/>
          <w:color w:val="273B58"/>
          <w:sz w:val="26"/>
        </w:rPr>
        <w:t>4. Dzieci i Pacjenci wymagający bieżącego nadzoru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Dzieci oraz Pacjenci wymagający stałej opieki lub bieżącego nadzoru powinni przez cały czas pobytu w placówce pozostawać pod realną opieką rodzica, opiekuna prawnego albo osoby sprawującej nad nimi pieczę.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Jest to ważne zarówno dla ich bezpieczeństwa, jak i dla sprawnego przebiegu terapii prowadzonych równolegle w innych gabinetach.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W razie potrzeby personel może zwrócić się do opiekuna o zapewnienie skutecznego nadzoru nad podopiecznym podczas pobytu w placówce.</w:t>
      </w:r>
    </w:p>
    <w:p>
      <w:pPr>
        <w:spacing w:before="200" w:after="80"/>
      </w:pPr>
      <w:r>
        <w:rPr>
          <w:b/>
          <w:color w:val="273B58"/>
          <w:sz w:val="26"/>
        </w:rPr>
        <w:t>5. Sytuacje, w których placówka może odmówić kontynuacji świadczeń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Zależy nam na życzliwej i spokojnej współpracy, jednak placówka zastrzega sobie prawo do przerwania wizyty lub odmowy wyznaczenia kolejnego terminu, jeżeli zachowanie Pacjenta lub jego opiekuna uniemożliwia bezpieczne, spokojne i prawidłowe udzielanie świadczeń.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Dotyczy to w szczególności sytuacji zakłócania pracy placówki, naruszania komfortu innych Pacjentów, niestosowania się do podstawowych zasad organizacyjnych albo braku właściwego nadzoru nad małoletnim Pacjentem lub Pacjentem wymagającym wsparcia.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Podstawą takiej decyzji nie są szczególne potrzeby Pacjenta, rozpoznanie ani trudności rozwojowe same w sobie, lecz wyłącznie brak możliwości zapewnienia bezpiecznych i spokojnych warunków terapii wszystkim osobom przebywającym w placówce.</w:t>
      </w:r>
    </w:p>
    <w:p>
      <w:pPr>
        <w:spacing w:before="200" w:after="80"/>
      </w:pPr>
      <w:r>
        <w:rPr>
          <w:b/>
          <w:color w:val="273B58"/>
          <w:sz w:val="26"/>
        </w:rPr>
        <w:t>6. Współpraca w procesie leczenia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Dla prawidłowego przebiegu diagnostyki i terapii Pacjent powinien przekazywać personelowi istotne informacje dotyczące stanu zdrowia oraz stosować się do zaleceń związanych z organizacją i przebiegiem leczenia.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Brak współpracy albo uporczywe niestosowanie się do podstawowych zaleceń może wpływać na możliwość dalszego prowadzenia terapii przez placówkę.</w:t>
      </w:r>
    </w:p>
    <w:p>
      <w:pPr>
        <w:spacing w:before="200" w:after="80"/>
      </w:pPr>
      <w:r>
        <w:rPr>
          <w:b/>
          <w:color w:val="273B58"/>
          <w:sz w:val="26"/>
        </w:rPr>
        <w:t>7. Wspólny standard opieki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Naszym celem jest prowadzenie terapii w warunkach, które dają każdemu Pacjentowi poczucie bezpieczeństwa, uważności i profesjonalnej opieki.</w:t>
      </w:r>
    </w:p>
    <w:p>
      <w:pPr>
        <w:pStyle w:val="ListBullet"/>
        <w:spacing w:after="40" w:line="276" w:lineRule="auto"/>
        <w:ind w:left="340" w:hanging="198"/>
      </w:pPr>
      <w:r>
        <w:rPr>
          <w:sz w:val="21"/>
        </w:rPr>
        <w:t>Dziękujemy za zrozumienie i współpracę. Dzięki temu możemy dbać o wysoki standard leczenia i komfort wszystkich osób korzystających z usług Centrum Medycznego MF.</w:t>
      </w:r>
    </w:p>
    <w:p/>
    <w:p>
      <w:pPr>
        <w:spacing w:before="120" w:after="0"/>
      </w:pPr>
      <w:r>
        <w:rPr>
          <w:i/>
          <w:color w:val="6E6E6E"/>
          <w:sz w:val="18"/>
        </w:rPr>
        <w:t>Materiał przygotowany do publikacji na stronie WWW oraz do dalszej redakcji.</w:t>
      </w:r>
    </w:p>
    <w:sectPr w:rsidR="00FC693F" w:rsidRPr="0006063C" w:rsidSect="00034616">
      <w:pgSz w:w="12240" w:h="15840"/>
      <w:pgMar w:top="1247" w:right="1304" w:bottom="124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